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11" w:rsidRPr="006E59D5" w:rsidRDefault="006772EF" w:rsidP="00A9686B">
      <w:pPr>
        <w:pStyle w:val="NoSpacing"/>
        <w:spacing w:line="360" w:lineRule="auto"/>
        <w:rPr>
          <w:rFonts w:ascii="Times New Roman" w:hAnsi="Times New Roman" w:cs="Times New Roman"/>
          <w:sz w:val="24"/>
        </w:rPr>
      </w:pPr>
      <w:r w:rsidRPr="00FF6981">
        <w:rPr>
          <w:sz w:val="24"/>
        </w:rPr>
        <w:tab/>
      </w:r>
      <w:r w:rsidRPr="006E59D5">
        <w:rPr>
          <w:rFonts w:ascii="Times New Roman" w:hAnsi="Times New Roman" w:cs="Times New Roman"/>
          <w:sz w:val="24"/>
        </w:rPr>
        <w:t xml:space="preserve">Technology </w:t>
      </w:r>
      <w:r w:rsidR="00A23AF0">
        <w:rPr>
          <w:rFonts w:ascii="Times New Roman" w:hAnsi="Times New Roman" w:cs="Times New Roman"/>
          <w:sz w:val="24"/>
        </w:rPr>
        <w:t>influences</w:t>
      </w:r>
      <w:r w:rsidRPr="006E59D5">
        <w:rPr>
          <w:rFonts w:ascii="Times New Roman" w:hAnsi="Times New Roman" w:cs="Times New Roman"/>
          <w:sz w:val="24"/>
        </w:rPr>
        <w:t xml:space="preserve"> nearly every aspect of our global society. As time passes, the reliance on technology seems to be ever increasing. In schools around the world, teachers, administrators, parents, and community members are working diligently to find creative and innovative ways to cater to 21</w:t>
      </w:r>
      <w:r w:rsidRPr="006E59D5">
        <w:rPr>
          <w:rFonts w:ascii="Times New Roman" w:hAnsi="Times New Roman" w:cs="Times New Roman"/>
          <w:sz w:val="24"/>
          <w:vertAlign w:val="superscript"/>
        </w:rPr>
        <w:t>st</w:t>
      </w:r>
      <w:r w:rsidR="00A90A6C" w:rsidRPr="006E59D5">
        <w:rPr>
          <w:rFonts w:ascii="Times New Roman" w:hAnsi="Times New Roman" w:cs="Times New Roman"/>
          <w:sz w:val="24"/>
        </w:rPr>
        <w:t xml:space="preserve"> C</w:t>
      </w:r>
      <w:r w:rsidRPr="006E59D5">
        <w:rPr>
          <w:rFonts w:ascii="Times New Roman" w:hAnsi="Times New Roman" w:cs="Times New Roman"/>
          <w:sz w:val="24"/>
        </w:rPr>
        <w:t xml:space="preserve">entury learners. In order to prepare students to compete and succeed </w:t>
      </w:r>
      <w:r w:rsidR="002A499A" w:rsidRPr="006E59D5">
        <w:rPr>
          <w:rFonts w:ascii="Times New Roman" w:hAnsi="Times New Roman" w:cs="Times New Roman"/>
          <w:sz w:val="24"/>
        </w:rPr>
        <w:t>in the 21</w:t>
      </w:r>
      <w:r w:rsidR="002A499A" w:rsidRPr="006E59D5">
        <w:rPr>
          <w:rFonts w:ascii="Times New Roman" w:hAnsi="Times New Roman" w:cs="Times New Roman"/>
          <w:sz w:val="24"/>
          <w:vertAlign w:val="superscript"/>
        </w:rPr>
        <w:t>st</w:t>
      </w:r>
      <w:r w:rsidR="00D627FD" w:rsidRPr="006E59D5">
        <w:rPr>
          <w:rFonts w:ascii="Times New Roman" w:hAnsi="Times New Roman" w:cs="Times New Roman"/>
          <w:sz w:val="24"/>
        </w:rPr>
        <w:t xml:space="preserve"> </w:t>
      </w:r>
      <w:r w:rsidR="00A90A6C" w:rsidRPr="006E59D5">
        <w:rPr>
          <w:rFonts w:ascii="Times New Roman" w:hAnsi="Times New Roman" w:cs="Times New Roman"/>
          <w:sz w:val="24"/>
        </w:rPr>
        <w:t>C</w:t>
      </w:r>
      <w:r w:rsidR="00D627FD" w:rsidRPr="006E59D5">
        <w:rPr>
          <w:rFonts w:ascii="Times New Roman" w:hAnsi="Times New Roman" w:cs="Times New Roman"/>
          <w:sz w:val="24"/>
        </w:rPr>
        <w:t>entury, all stakeholders must unite to work toward a common vision of technology usage in education.</w:t>
      </w:r>
      <w:r w:rsidRPr="006E59D5">
        <w:rPr>
          <w:rFonts w:ascii="Times New Roman" w:hAnsi="Times New Roman" w:cs="Times New Roman"/>
          <w:sz w:val="24"/>
        </w:rPr>
        <w:t xml:space="preserve"> </w:t>
      </w:r>
    </w:p>
    <w:p w:rsidR="00D148B3" w:rsidRPr="006E59D5" w:rsidRDefault="00D148B3" w:rsidP="00A9686B">
      <w:pPr>
        <w:pStyle w:val="NoSpacing"/>
        <w:spacing w:line="360" w:lineRule="auto"/>
        <w:rPr>
          <w:rFonts w:ascii="Times New Roman" w:hAnsi="Times New Roman" w:cs="Times New Roman"/>
          <w:sz w:val="24"/>
        </w:rPr>
      </w:pPr>
      <w:r w:rsidRPr="006E59D5">
        <w:rPr>
          <w:rFonts w:ascii="Times New Roman" w:hAnsi="Times New Roman" w:cs="Times New Roman"/>
          <w:sz w:val="24"/>
        </w:rPr>
        <w:tab/>
      </w:r>
      <w:r w:rsidR="00B15B21" w:rsidRPr="006E59D5">
        <w:rPr>
          <w:rFonts w:ascii="Times New Roman" w:hAnsi="Times New Roman" w:cs="Times New Roman"/>
          <w:sz w:val="24"/>
        </w:rPr>
        <w:t>The presence of technology in schools today is quite evide</w:t>
      </w:r>
      <w:bookmarkStart w:id="0" w:name="_GoBack"/>
      <w:bookmarkEnd w:id="0"/>
      <w:r w:rsidR="00B15B21" w:rsidRPr="006E59D5">
        <w:rPr>
          <w:rFonts w:ascii="Times New Roman" w:hAnsi="Times New Roman" w:cs="Times New Roman"/>
          <w:sz w:val="24"/>
        </w:rPr>
        <w:t xml:space="preserve">nt. There is access to a variety of devices, software, and resources that have the potential to dramatically enhance learning experiences. Expanding the usage of these devices, beyond productivity purposes, to truly enrich student-centered learning is necessary. </w:t>
      </w:r>
      <w:r w:rsidR="00D36EEB" w:rsidRPr="006E59D5">
        <w:rPr>
          <w:rFonts w:ascii="Times New Roman" w:hAnsi="Times New Roman" w:cs="Times New Roman"/>
          <w:sz w:val="24"/>
        </w:rPr>
        <w:t>The ability to bring global experiences into the classroom through technology allows students to buil</w:t>
      </w:r>
      <w:r w:rsidR="001C76F4" w:rsidRPr="006E59D5">
        <w:rPr>
          <w:rFonts w:ascii="Times New Roman" w:hAnsi="Times New Roman" w:cs="Times New Roman"/>
          <w:sz w:val="24"/>
        </w:rPr>
        <w:t>d a first-hand, knowledge base through experiences that could not otherwise be facilitated.</w:t>
      </w:r>
      <w:r w:rsidR="00F82819" w:rsidRPr="006E59D5">
        <w:rPr>
          <w:rFonts w:ascii="Times New Roman" w:hAnsi="Times New Roman" w:cs="Times New Roman"/>
          <w:sz w:val="24"/>
        </w:rPr>
        <w:t xml:space="preserve"> Through these experiences, students will be engaged in true, student-centered learning. </w:t>
      </w:r>
      <w:r w:rsidR="001C76F4" w:rsidRPr="006E59D5">
        <w:rPr>
          <w:rFonts w:ascii="Times New Roman" w:hAnsi="Times New Roman" w:cs="Times New Roman"/>
          <w:sz w:val="24"/>
        </w:rPr>
        <w:t xml:space="preserve"> </w:t>
      </w:r>
      <w:r w:rsidR="00631827" w:rsidRPr="006E59D5">
        <w:rPr>
          <w:rFonts w:ascii="Times New Roman" w:hAnsi="Times New Roman" w:cs="Times New Roman"/>
          <w:sz w:val="24"/>
        </w:rPr>
        <w:t xml:space="preserve">This technology has the potential to facilitate relationship building and collaboration on a global scale. </w:t>
      </w:r>
      <w:r w:rsidR="00920394" w:rsidRPr="006E59D5">
        <w:rPr>
          <w:rFonts w:ascii="Times New Roman" w:hAnsi="Times New Roman" w:cs="Times New Roman"/>
          <w:sz w:val="24"/>
        </w:rPr>
        <w:t xml:space="preserve">The opportunities and potential for these technology-based resources are endless, harnessing their potential to revolutionize today’s classroom is a process that starts now. </w:t>
      </w:r>
    </w:p>
    <w:p w:rsidR="00291540" w:rsidRPr="006E59D5" w:rsidRDefault="00F941AF" w:rsidP="00A9686B">
      <w:pPr>
        <w:pStyle w:val="NoSpacing"/>
        <w:spacing w:line="360" w:lineRule="auto"/>
        <w:ind w:firstLine="720"/>
        <w:rPr>
          <w:rFonts w:ascii="Times New Roman" w:hAnsi="Times New Roman" w:cs="Times New Roman"/>
          <w:sz w:val="24"/>
        </w:rPr>
      </w:pPr>
      <w:r w:rsidRPr="006E59D5">
        <w:rPr>
          <w:rFonts w:ascii="Times New Roman" w:hAnsi="Times New Roman" w:cs="Times New Roman"/>
          <w:sz w:val="24"/>
        </w:rPr>
        <w:t>Research suggests that the availability of technology resources in schools promotes the use of collaborative learning, problem-based learning, and a utilization of varied educational resource in addition to boosting creativity (Rakes, 1999). W</w:t>
      </w:r>
      <w:r w:rsidR="0010527F" w:rsidRPr="006E59D5">
        <w:rPr>
          <w:rFonts w:ascii="Times New Roman" w:hAnsi="Times New Roman" w:cs="Times New Roman"/>
          <w:sz w:val="24"/>
        </w:rPr>
        <w:t xml:space="preserve">hile it is definitively established that technological literacy is a vital component of the educational process, the focus must shift to </w:t>
      </w:r>
      <w:r w:rsidR="0010527F" w:rsidRPr="006E59D5">
        <w:rPr>
          <w:rFonts w:ascii="Times New Roman" w:hAnsi="Times New Roman" w:cs="Times New Roman"/>
          <w:i/>
          <w:sz w:val="24"/>
        </w:rPr>
        <w:t>how</w:t>
      </w:r>
      <w:r w:rsidR="0010527F" w:rsidRPr="006E59D5">
        <w:rPr>
          <w:rFonts w:ascii="Times New Roman" w:hAnsi="Times New Roman" w:cs="Times New Roman"/>
          <w:sz w:val="24"/>
        </w:rPr>
        <w:t xml:space="preserve"> this will occur. </w:t>
      </w:r>
      <w:r w:rsidR="00873581" w:rsidRPr="006E59D5">
        <w:rPr>
          <w:rFonts w:ascii="Times New Roman" w:hAnsi="Times New Roman" w:cs="Times New Roman"/>
          <w:sz w:val="24"/>
        </w:rPr>
        <w:t>We must define</w:t>
      </w:r>
      <w:r w:rsidR="0010527F" w:rsidRPr="006E59D5">
        <w:rPr>
          <w:rFonts w:ascii="Times New Roman" w:hAnsi="Times New Roman" w:cs="Times New Roman"/>
          <w:sz w:val="24"/>
        </w:rPr>
        <w:t xml:space="preserve"> how all stakeholders will </w:t>
      </w:r>
      <w:r w:rsidR="00873581" w:rsidRPr="006E59D5">
        <w:rPr>
          <w:rFonts w:ascii="Times New Roman" w:hAnsi="Times New Roman" w:cs="Times New Roman"/>
          <w:sz w:val="24"/>
        </w:rPr>
        <w:t>contribute to the development and preparation of highly equipped students that are prepared to succeed in the 21</w:t>
      </w:r>
      <w:r w:rsidR="00873581" w:rsidRPr="006E59D5">
        <w:rPr>
          <w:rFonts w:ascii="Times New Roman" w:hAnsi="Times New Roman" w:cs="Times New Roman"/>
          <w:sz w:val="24"/>
          <w:vertAlign w:val="superscript"/>
        </w:rPr>
        <w:t>st</w:t>
      </w:r>
      <w:r w:rsidR="00873581" w:rsidRPr="006E59D5">
        <w:rPr>
          <w:rFonts w:ascii="Times New Roman" w:hAnsi="Times New Roman" w:cs="Times New Roman"/>
          <w:sz w:val="24"/>
        </w:rPr>
        <w:t xml:space="preserve"> </w:t>
      </w:r>
      <w:r w:rsidR="00A90A6C" w:rsidRPr="006E59D5">
        <w:rPr>
          <w:rFonts w:ascii="Times New Roman" w:hAnsi="Times New Roman" w:cs="Times New Roman"/>
          <w:sz w:val="24"/>
        </w:rPr>
        <w:t>C</w:t>
      </w:r>
      <w:r w:rsidR="00873581" w:rsidRPr="006E59D5">
        <w:rPr>
          <w:rFonts w:ascii="Times New Roman" w:hAnsi="Times New Roman" w:cs="Times New Roman"/>
          <w:sz w:val="24"/>
        </w:rPr>
        <w:t xml:space="preserve">entury. </w:t>
      </w:r>
      <w:r w:rsidR="00D148B3" w:rsidRPr="006E59D5">
        <w:rPr>
          <w:rFonts w:ascii="Times New Roman" w:hAnsi="Times New Roman" w:cs="Times New Roman"/>
          <w:sz w:val="24"/>
        </w:rPr>
        <w:t xml:space="preserve"> </w:t>
      </w:r>
      <w:r w:rsidR="00291540" w:rsidRPr="006E59D5">
        <w:rPr>
          <w:rFonts w:ascii="Times New Roman" w:hAnsi="Times New Roman" w:cs="Times New Roman"/>
          <w:sz w:val="24"/>
        </w:rPr>
        <w:t>The realization of this vision will take place when the following criteria are met:</w:t>
      </w:r>
    </w:p>
    <w:p w:rsidR="00806D1E" w:rsidRPr="006E59D5" w:rsidRDefault="00806D1E" w:rsidP="00A9686B">
      <w:pPr>
        <w:pStyle w:val="NoSpacing"/>
        <w:numPr>
          <w:ilvl w:val="0"/>
          <w:numId w:val="1"/>
        </w:numPr>
        <w:spacing w:line="360" w:lineRule="auto"/>
        <w:rPr>
          <w:rFonts w:ascii="Times New Roman" w:hAnsi="Times New Roman" w:cs="Times New Roman"/>
          <w:sz w:val="24"/>
        </w:rPr>
      </w:pPr>
      <w:r w:rsidRPr="006E59D5">
        <w:rPr>
          <w:rFonts w:ascii="Times New Roman" w:hAnsi="Times New Roman" w:cs="Times New Roman"/>
          <w:sz w:val="24"/>
        </w:rPr>
        <w:t xml:space="preserve">All teachers will utilize a variety of technology resources to facilitate, enhance, and enrich </w:t>
      </w:r>
      <w:r w:rsidR="00E319CA" w:rsidRPr="006E59D5">
        <w:rPr>
          <w:rFonts w:ascii="Times New Roman" w:hAnsi="Times New Roman" w:cs="Times New Roman"/>
          <w:sz w:val="24"/>
        </w:rPr>
        <w:t xml:space="preserve">rigorous </w:t>
      </w:r>
      <w:r w:rsidRPr="006E59D5">
        <w:rPr>
          <w:rFonts w:ascii="Times New Roman" w:hAnsi="Times New Roman" w:cs="Times New Roman"/>
          <w:sz w:val="24"/>
        </w:rPr>
        <w:t xml:space="preserve">learning </w:t>
      </w:r>
      <w:r w:rsidR="00E319CA" w:rsidRPr="006E59D5">
        <w:rPr>
          <w:rFonts w:ascii="Times New Roman" w:hAnsi="Times New Roman" w:cs="Times New Roman"/>
          <w:sz w:val="24"/>
        </w:rPr>
        <w:t>experiences that encourage individual exploration, and</w:t>
      </w:r>
      <w:r w:rsidRPr="006E59D5">
        <w:rPr>
          <w:rFonts w:ascii="Times New Roman" w:hAnsi="Times New Roman" w:cs="Times New Roman"/>
          <w:sz w:val="24"/>
        </w:rPr>
        <w:t xml:space="preserve"> allow students to construct knowledge, problem solve, and </w:t>
      </w:r>
      <w:r w:rsidR="00A358DB" w:rsidRPr="006E59D5">
        <w:rPr>
          <w:rFonts w:ascii="Times New Roman" w:hAnsi="Times New Roman" w:cs="Times New Roman"/>
          <w:sz w:val="24"/>
        </w:rPr>
        <w:t>apply critical thinking skills across a variety of content areas.</w:t>
      </w:r>
    </w:p>
    <w:p w:rsidR="00806D1E" w:rsidRPr="006E59D5" w:rsidRDefault="00806D1E" w:rsidP="00A9686B">
      <w:pPr>
        <w:pStyle w:val="NoSpacing"/>
        <w:numPr>
          <w:ilvl w:val="0"/>
          <w:numId w:val="1"/>
        </w:numPr>
        <w:spacing w:line="360" w:lineRule="auto"/>
        <w:rPr>
          <w:rFonts w:ascii="Times New Roman" w:hAnsi="Times New Roman" w:cs="Times New Roman"/>
          <w:sz w:val="24"/>
        </w:rPr>
      </w:pPr>
      <w:r w:rsidRPr="006E59D5">
        <w:rPr>
          <w:rFonts w:ascii="Times New Roman" w:hAnsi="Times New Roman" w:cs="Times New Roman"/>
          <w:sz w:val="24"/>
        </w:rPr>
        <w:t>Technology will be consistently utilized to facilitate local, national, and global communication for collaborative, educational, and relational experiences</w:t>
      </w:r>
      <w:r w:rsidR="00A87E1A" w:rsidRPr="006E59D5">
        <w:rPr>
          <w:rFonts w:ascii="Times New Roman" w:hAnsi="Times New Roman" w:cs="Times New Roman"/>
          <w:sz w:val="24"/>
        </w:rPr>
        <w:t xml:space="preserve"> between teachers, students, family members, and community members</w:t>
      </w:r>
      <w:r w:rsidRPr="006E59D5">
        <w:rPr>
          <w:rFonts w:ascii="Times New Roman" w:hAnsi="Times New Roman" w:cs="Times New Roman"/>
          <w:sz w:val="24"/>
        </w:rPr>
        <w:t xml:space="preserve">. </w:t>
      </w:r>
    </w:p>
    <w:p w:rsidR="005E196D" w:rsidRPr="006E59D5" w:rsidRDefault="005E196D" w:rsidP="00A9686B">
      <w:pPr>
        <w:pStyle w:val="NoSpacing"/>
        <w:numPr>
          <w:ilvl w:val="0"/>
          <w:numId w:val="1"/>
        </w:numPr>
        <w:spacing w:line="360" w:lineRule="auto"/>
        <w:rPr>
          <w:rFonts w:ascii="Times New Roman" w:hAnsi="Times New Roman" w:cs="Times New Roman"/>
          <w:sz w:val="24"/>
        </w:rPr>
      </w:pPr>
      <w:r w:rsidRPr="006E59D5">
        <w:rPr>
          <w:rFonts w:ascii="Times New Roman" w:hAnsi="Times New Roman" w:cs="Times New Roman"/>
          <w:sz w:val="24"/>
        </w:rPr>
        <w:lastRenderedPageBreak/>
        <w:t>Teachers and administrators will consistently use technology to collect, analyze,</w:t>
      </w:r>
      <w:r w:rsidR="00AD5C77" w:rsidRPr="006E59D5">
        <w:rPr>
          <w:rFonts w:ascii="Times New Roman" w:hAnsi="Times New Roman" w:cs="Times New Roman"/>
          <w:sz w:val="24"/>
        </w:rPr>
        <w:t xml:space="preserve"> compare</w:t>
      </w:r>
      <w:r w:rsidRPr="006E59D5">
        <w:rPr>
          <w:rFonts w:ascii="Times New Roman" w:hAnsi="Times New Roman" w:cs="Times New Roman"/>
          <w:sz w:val="24"/>
        </w:rPr>
        <w:t xml:space="preserve"> interpret, and share student learning data.</w:t>
      </w:r>
    </w:p>
    <w:p w:rsidR="00291540" w:rsidRPr="006E59D5" w:rsidRDefault="00291540" w:rsidP="00A9686B">
      <w:pPr>
        <w:pStyle w:val="NoSpacing"/>
        <w:numPr>
          <w:ilvl w:val="0"/>
          <w:numId w:val="1"/>
        </w:numPr>
        <w:spacing w:line="360" w:lineRule="auto"/>
        <w:rPr>
          <w:rFonts w:ascii="Times New Roman" w:hAnsi="Times New Roman" w:cs="Times New Roman"/>
          <w:sz w:val="24"/>
        </w:rPr>
      </w:pPr>
      <w:r w:rsidRPr="006E59D5">
        <w:rPr>
          <w:rFonts w:ascii="Times New Roman" w:hAnsi="Times New Roman" w:cs="Times New Roman"/>
          <w:sz w:val="24"/>
        </w:rPr>
        <w:t xml:space="preserve">Technological resources are available to all stakeholders (teachers, staff, students, family </w:t>
      </w:r>
      <w:r w:rsidR="00A9022D" w:rsidRPr="006E59D5">
        <w:rPr>
          <w:rFonts w:ascii="Times New Roman" w:hAnsi="Times New Roman" w:cs="Times New Roman"/>
          <w:sz w:val="24"/>
        </w:rPr>
        <w:t>members, community members, etc. have access to these</w:t>
      </w:r>
      <w:r w:rsidR="00A87E1A" w:rsidRPr="006E59D5">
        <w:rPr>
          <w:rFonts w:ascii="Times New Roman" w:hAnsi="Times New Roman" w:cs="Times New Roman"/>
          <w:sz w:val="24"/>
        </w:rPr>
        <w:t xml:space="preserve"> working</w:t>
      </w:r>
      <w:r w:rsidR="00A9022D" w:rsidRPr="006E59D5">
        <w:rPr>
          <w:rFonts w:ascii="Times New Roman" w:hAnsi="Times New Roman" w:cs="Times New Roman"/>
          <w:sz w:val="24"/>
        </w:rPr>
        <w:t xml:space="preserve"> resources </w:t>
      </w:r>
      <w:r w:rsidRPr="006E59D5">
        <w:rPr>
          <w:rFonts w:ascii="Times New Roman" w:hAnsi="Times New Roman" w:cs="Times New Roman"/>
          <w:sz w:val="24"/>
        </w:rPr>
        <w:t>)</w:t>
      </w:r>
    </w:p>
    <w:p w:rsidR="00655711" w:rsidRPr="006E59D5" w:rsidRDefault="00291540" w:rsidP="00A9686B">
      <w:pPr>
        <w:pStyle w:val="NoSpacing"/>
        <w:numPr>
          <w:ilvl w:val="0"/>
          <w:numId w:val="1"/>
        </w:numPr>
        <w:spacing w:line="360" w:lineRule="auto"/>
        <w:rPr>
          <w:rFonts w:ascii="Times New Roman" w:hAnsi="Times New Roman" w:cs="Times New Roman"/>
          <w:sz w:val="24"/>
        </w:rPr>
      </w:pPr>
      <w:r w:rsidRPr="006E59D5">
        <w:rPr>
          <w:rFonts w:ascii="Times New Roman" w:hAnsi="Times New Roman" w:cs="Times New Roman"/>
          <w:sz w:val="24"/>
        </w:rPr>
        <w:t xml:space="preserve"> Training and ongoing support is accessible to all stakeholders. (This encompasses professional development and it exten</w:t>
      </w:r>
      <w:r w:rsidR="00A358DB" w:rsidRPr="006E59D5">
        <w:rPr>
          <w:rFonts w:ascii="Times New Roman" w:hAnsi="Times New Roman" w:cs="Times New Roman"/>
          <w:sz w:val="24"/>
        </w:rPr>
        <w:t>ds to preparing and training</w:t>
      </w:r>
      <w:r w:rsidRPr="006E59D5">
        <w:rPr>
          <w:rFonts w:ascii="Times New Roman" w:hAnsi="Times New Roman" w:cs="Times New Roman"/>
          <w:sz w:val="24"/>
        </w:rPr>
        <w:t xml:space="preserve"> family and community members to utilize these resources.)</w:t>
      </w:r>
    </w:p>
    <w:p w:rsidR="00146F45" w:rsidRPr="006E59D5" w:rsidRDefault="00146F45" w:rsidP="00A9686B">
      <w:pPr>
        <w:pStyle w:val="NoSpacing"/>
        <w:numPr>
          <w:ilvl w:val="0"/>
          <w:numId w:val="1"/>
        </w:numPr>
        <w:spacing w:line="360" w:lineRule="auto"/>
        <w:rPr>
          <w:rFonts w:ascii="Times New Roman" w:hAnsi="Times New Roman" w:cs="Times New Roman"/>
          <w:sz w:val="24"/>
        </w:rPr>
      </w:pPr>
      <w:r w:rsidRPr="006E59D5">
        <w:rPr>
          <w:rFonts w:ascii="Times New Roman" w:hAnsi="Times New Roman" w:cs="Times New Roman"/>
          <w:sz w:val="24"/>
        </w:rPr>
        <w:t>Various levels of technology leaders are available in each school: Technology Coaches, Teacher Leaders (emphasis on technology), Technical Support</w:t>
      </w:r>
    </w:p>
    <w:p w:rsidR="00146F45" w:rsidRPr="006E59D5" w:rsidRDefault="00146F45" w:rsidP="00A9686B">
      <w:pPr>
        <w:pStyle w:val="NoSpacing"/>
        <w:numPr>
          <w:ilvl w:val="0"/>
          <w:numId w:val="1"/>
        </w:numPr>
        <w:spacing w:line="360" w:lineRule="auto"/>
        <w:rPr>
          <w:rFonts w:ascii="Times New Roman" w:hAnsi="Times New Roman" w:cs="Times New Roman"/>
          <w:sz w:val="24"/>
        </w:rPr>
      </w:pPr>
      <w:r w:rsidRPr="006E59D5">
        <w:rPr>
          <w:rFonts w:ascii="Times New Roman" w:hAnsi="Times New Roman" w:cs="Times New Roman"/>
          <w:sz w:val="24"/>
        </w:rPr>
        <w:t>Ongoing longitudinal research is conducted to evaluate the impact and influence of technology on</w:t>
      </w:r>
      <w:r w:rsidR="00F94211" w:rsidRPr="006E59D5">
        <w:rPr>
          <w:rFonts w:ascii="Times New Roman" w:hAnsi="Times New Roman" w:cs="Times New Roman"/>
          <w:sz w:val="24"/>
        </w:rPr>
        <w:t xml:space="preserve"> all stakeholders. </w:t>
      </w:r>
    </w:p>
    <w:p w:rsidR="00A87E1A" w:rsidRPr="006E59D5" w:rsidRDefault="00A87E1A" w:rsidP="00A9686B">
      <w:pPr>
        <w:pStyle w:val="NoSpacing"/>
        <w:spacing w:line="360" w:lineRule="auto"/>
        <w:ind w:left="405"/>
        <w:rPr>
          <w:rFonts w:ascii="Times New Roman" w:hAnsi="Times New Roman" w:cs="Times New Roman"/>
          <w:sz w:val="24"/>
        </w:rPr>
      </w:pPr>
    </w:p>
    <w:p w:rsidR="001D346C" w:rsidRPr="006E59D5" w:rsidRDefault="001D346C" w:rsidP="00A9686B">
      <w:pPr>
        <w:pStyle w:val="NoSpacing"/>
        <w:spacing w:line="360" w:lineRule="auto"/>
        <w:ind w:firstLine="405"/>
        <w:rPr>
          <w:rFonts w:ascii="Times New Roman" w:hAnsi="Times New Roman" w:cs="Times New Roman"/>
          <w:sz w:val="24"/>
        </w:rPr>
      </w:pPr>
      <w:r w:rsidRPr="006E59D5">
        <w:rPr>
          <w:rFonts w:ascii="Times New Roman" w:hAnsi="Times New Roman" w:cs="Times New Roman"/>
          <w:sz w:val="24"/>
        </w:rPr>
        <w:t xml:space="preserve">Achieving this vision will require the investment of all stakeholders, working together toward a common goal. Looking from the outside, one might see students engaged in authentic learning experiences that not only require student-driven learning and choice, but facilitate student construction of knowledge. </w:t>
      </w:r>
      <w:r w:rsidR="00A90A6C" w:rsidRPr="006E59D5">
        <w:rPr>
          <w:rFonts w:ascii="Times New Roman" w:hAnsi="Times New Roman" w:cs="Times New Roman"/>
          <w:sz w:val="24"/>
        </w:rPr>
        <w:t>One may see s</w:t>
      </w:r>
      <w:r w:rsidRPr="006E59D5">
        <w:rPr>
          <w:rFonts w:ascii="Times New Roman" w:hAnsi="Times New Roman" w:cs="Times New Roman"/>
          <w:sz w:val="24"/>
        </w:rPr>
        <w:t>tudents sharing their learning and experiences with students across the world through technology based communication. One might see teachers engaged in flexible</w:t>
      </w:r>
      <w:r w:rsidR="00A90A6C" w:rsidRPr="006E59D5">
        <w:rPr>
          <w:rFonts w:ascii="Times New Roman" w:hAnsi="Times New Roman" w:cs="Times New Roman"/>
          <w:sz w:val="24"/>
        </w:rPr>
        <w:t xml:space="preserve"> and relevant</w:t>
      </w:r>
      <w:r w:rsidRPr="006E59D5">
        <w:rPr>
          <w:rFonts w:ascii="Times New Roman" w:hAnsi="Times New Roman" w:cs="Times New Roman"/>
          <w:sz w:val="24"/>
        </w:rPr>
        <w:t xml:space="preserve"> professional learning experiences that enhance their usage of technology </w:t>
      </w:r>
      <w:r w:rsidR="00B65610" w:rsidRPr="006E59D5">
        <w:rPr>
          <w:rFonts w:ascii="Times New Roman" w:hAnsi="Times New Roman" w:cs="Times New Roman"/>
          <w:sz w:val="24"/>
        </w:rPr>
        <w:t xml:space="preserve">across the curriculum </w:t>
      </w:r>
      <w:r w:rsidRPr="006E59D5">
        <w:rPr>
          <w:rFonts w:ascii="Times New Roman" w:hAnsi="Times New Roman" w:cs="Times New Roman"/>
          <w:sz w:val="24"/>
        </w:rPr>
        <w:t>as well as school leaders continuously supporting teachers in their implementation</w:t>
      </w:r>
      <w:r w:rsidR="00B65610" w:rsidRPr="006E59D5">
        <w:rPr>
          <w:rFonts w:ascii="Times New Roman" w:hAnsi="Times New Roman" w:cs="Times New Roman"/>
          <w:sz w:val="24"/>
        </w:rPr>
        <w:t xml:space="preserve"> of technology</w:t>
      </w:r>
      <w:r w:rsidRPr="006E59D5">
        <w:rPr>
          <w:rFonts w:ascii="Times New Roman" w:hAnsi="Times New Roman" w:cs="Times New Roman"/>
          <w:sz w:val="24"/>
        </w:rPr>
        <w:t xml:space="preserve">. </w:t>
      </w:r>
      <w:r w:rsidR="00B65610" w:rsidRPr="006E59D5">
        <w:rPr>
          <w:rFonts w:ascii="Times New Roman" w:hAnsi="Times New Roman" w:cs="Times New Roman"/>
          <w:sz w:val="24"/>
        </w:rPr>
        <w:t>One might see t</w:t>
      </w:r>
      <w:r w:rsidR="00032F1A" w:rsidRPr="006E59D5">
        <w:rPr>
          <w:rFonts w:ascii="Times New Roman" w:hAnsi="Times New Roman" w:cs="Times New Roman"/>
          <w:sz w:val="24"/>
        </w:rPr>
        <w:t xml:space="preserve">eachers collaborating with others within their school, district, state, or nation on best practices for infusing technology into the content </w:t>
      </w:r>
      <w:r w:rsidR="00B65610" w:rsidRPr="006E59D5">
        <w:rPr>
          <w:rFonts w:ascii="Times New Roman" w:hAnsi="Times New Roman" w:cs="Times New Roman"/>
          <w:sz w:val="24"/>
        </w:rPr>
        <w:t>areas. Related to the other stakeholders, one may see p</w:t>
      </w:r>
      <w:r w:rsidR="00032F1A" w:rsidRPr="006E59D5">
        <w:rPr>
          <w:rFonts w:ascii="Times New Roman" w:hAnsi="Times New Roman" w:cs="Times New Roman"/>
          <w:sz w:val="24"/>
        </w:rPr>
        <w:t>arents and family members involved in a variety of releva</w:t>
      </w:r>
      <w:r w:rsidR="00B65610" w:rsidRPr="006E59D5">
        <w:rPr>
          <w:rFonts w:ascii="Times New Roman" w:hAnsi="Times New Roman" w:cs="Times New Roman"/>
          <w:sz w:val="24"/>
        </w:rPr>
        <w:t>nt workshops designed to enhance their ability to help their students be more successful in school using technology based resources. Ongoing and varied research is also a vital part of this vision. Knowing quantitatively and qualitatively how the integration of technology is impact</w:t>
      </w:r>
      <w:r w:rsidR="00A25029" w:rsidRPr="006E59D5">
        <w:rPr>
          <w:rFonts w:ascii="Times New Roman" w:hAnsi="Times New Roman" w:cs="Times New Roman"/>
          <w:sz w:val="24"/>
        </w:rPr>
        <w:t>ing</w:t>
      </w:r>
      <w:r w:rsidR="00B65610" w:rsidRPr="006E59D5">
        <w:rPr>
          <w:rFonts w:ascii="Times New Roman" w:hAnsi="Times New Roman" w:cs="Times New Roman"/>
          <w:sz w:val="24"/>
        </w:rPr>
        <w:t xml:space="preserve"> student achievement, attitudes, and beliefs is necessary for continuous evaluation of practices. </w:t>
      </w:r>
      <w:r w:rsidR="00A90A6C" w:rsidRPr="006E59D5">
        <w:rPr>
          <w:rFonts w:ascii="Times New Roman" w:hAnsi="Times New Roman" w:cs="Times New Roman"/>
          <w:sz w:val="24"/>
        </w:rPr>
        <w:t>The</w:t>
      </w:r>
      <w:r w:rsidR="00A25029" w:rsidRPr="006E59D5">
        <w:rPr>
          <w:rFonts w:ascii="Times New Roman" w:hAnsi="Times New Roman" w:cs="Times New Roman"/>
          <w:sz w:val="24"/>
        </w:rPr>
        <w:t xml:space="preserve"> impact of this vision, the bigger picture, could not be seen in one glimpse into a school or classroom, but rather in a revolution of highly motivated and successful students ready to succeed in the global society. </w:t>
      </w:r>
    </w:p>
    <w:p w:rsidR="00D627FD" w:rsidRPr="006E59D5" w:rsidRDefault="00F82819" w:rsidP="00A9686B">
      <w:pPr>
        <w:pStyle w:val="NoSpacing"/>
        <w:spacing w:line="360" w:lineRule="auto"/>
        <w:ind w:firstLine="405"/>
        <w:rPr>
          <w:rFonts w:ascii="Times New Roman" w:hAnsi="Times New Roman" w:cs="Times New Roman"/>
          <w:sz w:val="24"/>
        </w:rPr>
      </w:pPr>
      <w:r w:rsidRPr="006E59D5">
        <w:rPr>
          <w:rFonts w:ascii="Times New Roman" w:hAnsi="Times New Roman" w:cs="Times New Roman"/>
          <w:sz w:val="24"/>
        </w:rPr>
        <w:t>Consistent research suggests that the role of technology in education is increasingly important and a necessary component of authentic learning experiences designed for 21</w:t>
      </w:r>
      <w:r w:rsidRPr="006E59D5">
        <w:rPr>
          <w:rFonts w:ascii="Times New Roman" w:hAnsi="Times New Roman" w:cs="Times New Roman"/>
          <w:sz w:val="24"/>
          <w:vertAlign w:val="superscript"/>
        </w:rPr>
        <w:t>st</w:t>
      </w:r>
      <w:r w:rsidRPr="006E59D5">
        <w:rPr>
          <w:rFonts w:ascii="Times New Roman" w:hAnsi="Times New Roman" w:cs="Times New Roman"/>
          <w:sz w:val="24"/>
        </w:rPr>
        <w:t xml:space="preserve"> Century </w:t>
      </w:r>
      <w:r w:rsidRPr="006E59D5">
        <w:rPr>
          <w:rFonts w:ascii="Times New Roman" w:hAnsi="Times New Roman" w:cs="Times New Roman"/>
          <w:sz w:val="24"/>
        </w:rPr>
        <w:lastRenderedPageBreak/>
        <w:t xml:space="preserve">learners. </w:t>
      </w:r>
      <w:r w:rsidR="00D627FD" w:rsidRPr="006E59D5">
        <w:rPr>
          <w:rFonts w:ascii="Times New Roman" w:hAnsi="Times New Roman" w:cs="Times New Roman"/>
          <w:sz w:val="24"/>
        </w:rPr>
        <w:t>According to the Center for Applied Research in Educational Technology (CARET), “Technology improves performance when used in environments where teachers, the school community, and school and district administrators support the use of technology.”</w:t>
      </w:r>
      <w:r w:rsidR="00A87E1A" w:rsidRPr="006E59D5">
        <w:rPr>
          <w:rFonts w:ascii="Times New Roman" w:hAnsi="Times New Roman" w:cs="Times New Roman"/>
          <w:sz w:val="24"/>
        </w:rPr>
        <w:t xml:space="preserve"> </w:t>
      </w:r>
      <w:r w:rsidRPr="006E59D5">
        <w:rPr>
          <w:rFonts w:ascii="Times New Roman" w:hAnsi="Times New Roman" w:cs="Times New Roman"/>
          <w:sz w:val="24"/>
        </w:rPr>
        <w:t xml:space="preserve">State, district, and school leaders must unite all stakeholders </w:t>
      </w:r>
      <w:r w:rsidR="00A90A6C" w:rsidRPr="006E59D5">
        <w:rPr>
          <w:rFonts w:ascii="Times New Roman" w:hAnsi="Times New Roman" w:cs="Times New Roman"/>
          <w:sz w:val="24"/>
        </w:rPr>
        <w:t xml:space="preserve">with urgency </w:t>
      </w:r>
      <w:r w:rsidRPr="006E59D5">
        <w:rPr>
          <w:rFonts w:ascii="Times New Roman" w:hAnsi="Times New Roman" w:cs="Times New Roman"/>
          <w:sz w:val="24"/>
        </w:rPr>
        <w:t xml:space="preserve">to </w:t>
      </w:r>
      <w:r w:rsidR="001D346C" w:rsidRPr="006E59D5">
        <w:rPr>
          <w:rFonts w:ascii="Times New Roman" w:hAnsi="Times New Roman" w:cs="Times New Roman"/>
          <w:sz w:val="24"/>
        </w:rPr>
        <w:t xml:space="preserve">work together to achieving </w:t>
      </w:r>
      <w:r w:rsidR="00A90A6C" w:rsidRPr="006E59D5">
        <w:rPr>
          <w:rFonts w:ascii="Times New Roman" w:hAnsi="Times New Roman" w:cs="Times New Roman"/>
          <w:sz w:val="24"/>
        </w:rPr>
        <w:t>the vision of true technology integration</w:t>
      </w:r>
      <w:r w:rsidR="00FF6981" w:rsidRPr="006E59D5">
        <w:rPr>
          <w:rFonts w:ascii="Times New Roman" w:hAnsi="Times New Roman" w:cs="Times New Roman"/>
          <w:sz w:val="24"/>
        </w:rPr>
        <w:t xml:space="preserve">. </w:t>
      </w:r>
    </w:p>
    <w:p w:rsidR="000D4AD2" w:rsidRPr="006E59D5" w:rsidRDefault="000D4AD2" w:rsidP="00FF6981">
      <w:pPr>
        <w:pStyle w:val="NoSpacing"/>
        <w:spacing w:line="480" w:lineRule="auto"/>
        <w:ind w:firstLine="405"/>
        <w:rPr>
          <w:rFonts w:ascii="Times New Roman" w:hAnsi="Times New Roman" w:cs="Times New Roman"/>
          <w:sz w:val="24"/>
        </w:rPr>
      </w:pPr>
    </w:p>
    <w:p w:rsidR="000D4AD2" w:rsidRPr="006E59D5" w:rsidRDefault="000D4AD2" w:rsidP="00FF6981">
      <w:pPr>
        <w:pStyle w:val="NoSpacing"/>
        <w:spacing w:line="480" w:lineRule="auto"/>
        <w:ind w:firstLine="405"/>
        <w:rPr>
          <w:rFonts w:ascii="Times New Roman" w:hAnsi="Times New Roman" w:cs="Times New Roman"/>
          <w:sz w:val="24"/>
        </w:rPr>
      </w:pPr>
    </w:p>
    <w:p w:rsidR="000D4AD2" w:rsidRPr="006E59D5" w:rsidRDefault="000D4AD2" w:rsidP="00FF6981">
      <w:pPr>
        <w:pStyle w:val="NoSpacing"/>
        <w:spacing w:line="480" w:lineRule="auto"/>
        <w:ind w:firstLine="405"/>
        <w:rPr>
          <w:rFonts w:ascii="Times New Roman" w:hAnsi="Times New Roman" w:cs="Times New Roman"/>
          <w:sz w:val="24"/>
        </w:rPr>
      </w:pPr>
    </w:p>
    <w:p w:rsidR="000D4AD2" w:rsidRPr="006E59D5" w:rsidRDefault="000D4AD2" w:rsidP="00FF6981">
      <w:pPr>
        <w:pStyle w:val="NoSpacing"/>
        <w:spacing w:line="480" w:lineRule="auto"/>
        <w:ind w:firstLine="405"/>
        <w:rPr>
          <w:rFonts w:ascii="Times New Roman" w:hAnsi="Times New Roman" w:cs="Times New Roman"/>
          <w:sz w:val="24"/>
        </w:rPr>
      </w:pPr>
    </w:p>
    <w:p w:rsidR="000D4AD2" w:rsidRPr="006E59D5" w:rsidRDefault="000D4AD2" w:rsidP="00FF6981">
      <w:pPr>
        <w:pStyle w:val="NoSpacing"/>
        <w:spacing w:line="480" w:lineRule="auto"/>
        <w:ind w:firstLine="405"/>
        <w:rPr>
          <w:rFonts w:ascii="Times New Roman" w:hAnsi="Times New Roman" w:cs="Times New Roman"/>
          <w:sz w:val="24"/>
        </w:rPr>
      </w:pPr>
    </w:p>
    <w:p w:rsidR="000D4AD2" w:rsidRPr="006E59D5" w:rsidRDefault="000D4AD2" w:rsidP="00FF6981">
      <w:pPr>
        <w:pStyle w:val="NoSpacing"/>
        <w:spacing w:line="480" w:lineRule="auto"/>
        <w:ind w:firstLine="405"/>
        <w:rPr>
          <w:rFonts w:ascii="Times New Roman" w:hAnsi="Times New Roman" w:cs="Times New Roman"/>
          <w:sz w:val="24"/>
        </w:rPr>
      </w:pPr>
    </w:p>
    <w:p w:rsidR="000D4AD2" w:rsidRPr="006E59D5" w:rsidRDefault="000D4AD2" w:rsidP="00FF6981">
      <w:pPr>
        <w:pStyle w:val="NoSpacing"/>
        <w:spacing w:line="480" w:lineRule="auto"/>
        <w:ind w:firstLine="405"/>
        <w:rPr>
          <w:rFonts w:ascii="Times New Roman" w:hAnsi="Times New Roman" w:cs="Times New Roman"/>
          <w:sz w:val="24"/>
        </w:rPr>
      </w:pPr>
    </w:p>
    <w:p w:rsidR="000D4AD2" w:rsidRPr="006E59D5" w:rsidRDefault="000D4AD2" w:rsidP="00FF6981">
      <w:pPr>
        <w:pStyle w:val="NoSpacing"/>
        <w:spacing w:line="480" w:lineRule="auto"/>
        <w:ind w:firstLine="405"/>
        <w:rPr>
          <w:rFonts w:ascii="Times New Roman" w:hAnsi="Times New Roman" w:cs="Times New Roman"/>
          <w:sz w:val="24"/>
        </w:rPr>
      </w:pPr>
    </w:p>
    <w:p w:rsidR="000D4AD2" w:rsidRPr="006E59D5" w:rsidRDefault="000D4AD2" w:rsidP="00FF6981">
      <w:pPr>
        <w:pStyle w:val="NoSpacing"/>
        <w:spacing w:line="480" w:lineRule="auto"/>
        <w:ind w:firstLine="405"/>
        <w:rPr>
          <w:rFonts w:ascii="Times New Roman" w:hAnsi="Times New Roman" w:cs="Times New Roman"/>
          <w:sz w:val="24"/>
        </w:rPr>
      </w:pPr>
    </w:p>
    <w:p w:rsidR="000D4AD2" w:rsidRPr="006E59D5" w:rsidRDefault="000D4AD2" w:rsidP="00FF6981">
      <w:pPr>
        <w:pStyle w:val="NoSpacing"/>
        <w:spacing w:line="480" w:lineRule="auto"/>
        <w:ind w:firstLine="405"/>
        <w:rPr>
          <w:rFonts w:ascii="Times New Roman" w:hAnsi="Times New Roman" w:cs="Times New Roman"/>
          <w:sz w:val="24"/>
        </w:rPr>
      </w:pPr>
    </w:p>
    <w:p w:rsidR="000D4AD2" w:rsidRPr="006E59D5" w:rsidRDefault="000D4AD2" w:rsidP="00FF6981">
      <w:pPr>
        <w:pStyle w:val="NoSpacing"/>
        <w:spacing w:line="480" w:lineRule="auto"/>
        <w:ind w:firstLine="405"/>
        <w:rPr>
          <w:rFonts w:ascii="Times New Roman" w:hAnsi="Times New Roman" w:cs="Times New Roman"/>
          <w:sz w:val="24"/>
        </w:rPr>
      </w:pPr>
    </w:p>
    <w:p w:rsidR="000D4AD2" w:rsidRDefault="000D4AD2" w:rsidP="00FF6981">
      <w:pPr>
        <w:pStyle w:val="NoSpacing"/>
        <w:spacing w:line="480" w:lineRule="auto"/>
        <w:ind w:firstLine="405"/>
        <w:rPr>
          <w:rFonts w:ascii="Times New Roman" w:hAnsi="Times New Roman" w:cs="Times New Roman"/>
          <w:sz w:val="24"/>
        </w:rPr>
      </w:pPr>
    </w:p>
    <w:p w:rsidR="006E59D5" w:rsidRDefault="006E59D5" w:rsidP="00FF6981">
      <w:pPr>
        <w:pStyle w:val="NoSpacing"/>
        <w:spacing w:line="480" w:lineRule="auto"/>
        <w:ind w:firstLine="405"/>
        <w:rPr>
          <w:rFonts w:ascii="Times New Roman" w:hAnsi="Times New Roman" w:cs="Times New Roman"/>
          <w:sz w:val="24"/>
        </w:rPr>
      </w:pPr>
    </w:p>
    <w:p w:rsidR="006E59D5" w:rsidRDefault="006E59D5" w:rsidP="00FF6981">
      <w:pPr>
        <w:pStyle w:val="NoSpacing"/>
        <w:spacing w:line="480" w:lineRule="auto"/>
        <w:ind w:firstLine="405"/>
        <w:rPr>
          <w:rFonts w:ascii="Times New Roman" w:hAnsi="Times New Roman" w:cs="Times New Roman"/>
          <w:sz w:val="24"/>
        </w:rPr>
      </w:pPr>
    </w:p>
    <w:p w:rsidR="006E59D5" w:rsidRDefault="006E59D5" w:rsidP="00FF6981">
      <w:pPr>
        <w:pStyle w:val="NoSpacing"/>
        <w:spacing w:line="480" w:lineRule="auto"/>
        <w:ind w:firstLine="405"/>
        <w:rPr>
          <w:rFonts w:ascii="Times New Roman" w:hAnsi="Times New Roman" w:cs="Times New Roman"/>
          <w:sz w:val="24"/>
        </w:rPr>
      </w:pPr>
    </w:p>
    <w:p w:rsidR="006E59D5" w:rsidRDefault="006E59D5" w:rsidP="00FF6981">
      <w:pPr>
        <w:pStyle w:val="NoSpacing"/>
        <w:spacing w:line="480" w:lineRule="auto"/>
        <w:ind w:firstLine="405"/>
        <w:rPr>
          <w:rFonts w:ascii="Times New Roman" w:hAnsi="Times New Roman" w:cs="Times New Roman"/>
          <w:sz w:val="24"/>
        </w:rPr>
      </w:pPr>
    </w:p>
    <w:p w:rsidR="006E59D5" w:rsidRDefault="006E59D5" w:rsidP="00FF6981">
      <w:pPr>
        <w:pStyle w:val="NoSpacing"/>
        <w:spacing w:line="480" w:lineRule="auto"/>
        <w:ind w:firstLine="405"/>
        <w:rPr>
          <w:rFonts w:ascii="Times New Roman" w:hAnsi="Times New Roman" w:cs="Times New Roman"/>
          <w:sz w:val="24"/>
        </w:rPr>
      </w:pPr>
    </w:p>
    <w:p w:rsidR="006E59D5" w:rsidRPr="006E59D5" w:rsidRDefault="006E59D5" w:rsidP="00FF6981">
      <w:pPr>
        <w:pStyle w:val="NoSpacing"/>
        <w:spacing w:line="480" w:lineRule="auto"/>
        <w:ind w:firstLine="405"/>
        <w:rPr>
          <w:rFonts w:ascii="Times New Roman" w:hAnsi="Times New Roman" w:cs="Times New Roman"/>
          <w:sz w:val="24"/>
        </w:rPr>
      </w:pPr>
    </w:p>
    <w:p w:rsidR="000D4AD2" w:rsidRPr="006E59D5" w:rsidRDefault="000D4AD2" w:rsidP="00FF6981">
      <w:pPr>
        <w:pStyle w:val="NoSpacing"/>
        <w:spacing w:line="480" w:lineRule="auto"/>
        <w:ind w:firstLine="405"/>
        <w:rPr>
          <w:rFonts w:ascii="Times New Roman" w:hAnsi="Times New Roman" w:cs="Times New Roman"/>
          <w:sz w:val="24"/>
        </w:rPr>
      </w:pPr>
    </w:p>
    <w:p w:rsidR="00A9686B" w:rsidRPr="006E59D5" w:rsidRDefault="00A9686B" w:rsidP="00A06EBC">
      <w:pPr>
        <w:pStyle w:val="NoSpacing"/>
        <w:spacing w:line="480" w:lineRule="auto"/>
        <w:jc w:val="center"/>
        <w:rPr>
          <w:rStyle w:val="hangindent1"/>
          <w:rFonts w:ascii="Times New Roman" w:hAnsi="Times New Roman" w:cs="Times New Roman"/>
          <w:color w:val="333333"/>
          <w:sz w:val="24"/>
          <w:szCs w:val="24"/>
        </w:rPr>
      </w:pPr>
    </w:p>
    <w:p w:rsidR="002E0ECD" w:rsidRPr="006E59D5" w:rsidRDefault="00FF6441" w:rsidP="00A06EBC">
      <w:pPr>
        <w:pStyle w:val="NoSpacing"/>
        <w:spacing w:line="480" w:lineRule="auto"/>
        <w:jc w:val="center"/>
        <w:rPr>
          <w:rStyle w:val="hangindent1"/>
          <w:rFonts w:ascii="Times New Roman" w:hAnsi="Times New Roman" w:cs="Times New Roman"/>
          <w:noProof/>
          <w:sz w:val="24"/>
          <w:szCs w:val="24"/>
        </w:rPr>
      </w:pPr>
      <w:r w:rsidRPr="006E59D5">
        <w:rPr>
          <w:rStyle w:val="hangindent1"/>
          <w:rFonts w:ascii="Times New Roman" w:hAnsi="Times New Roman" w:cs="Times New Roman"/>
          <w:color w:val="333333"/>
          <w:sz w:val="24"/>
          <w:szCs w:val="24"/>
        </w:rPr>
        <w:lastRenderedPageBreak/>
        <w:t>Citations</w:t>
      </w:r>
    </w:p>
    <w:p w:rsidR="001C545A" w:rsidRPr="006E59D5" w:rsidRDefault="002E0ECD" w:rsidP="001C545A">
      <w:pPr>
        <w:pStyle w:val="NoSpacing"/>
        <w:spacing w:line="480" w:lineRule="auto"/>
        <w:rPr>
          <w:rStyle w:val="hangindent1"/>
          <w:rFonts w:ascii="Times New Roman" w:hAnsi="Times New Roman" w:cs="Times New Roman"/>
          <w:color w:val="333333"/>
          <w:sz w:val="24"/>
          <w:szCs w:val="24"/>
        </w:rPr>
      </w:pPr>
      <w:proofErr w:type="gramStart"/>
      <w:r w:rsidRPr="006E59D5">
        <w:rPr>
          <w:rStyle w:val="hangindent1"/>
          <w:rFonts w:ascii="Times New Roman" w:hAnsi="Times New Roman" w:cs="Times New Roman"/>
          <w:color w:val="333333"/>
          <w:sz w:val="24"/>
          <w:szCs w:val="24"/>
        </w:rPr>
        <w:t>Center for Applied Research in Educational Technology.</w:t>
      </w:r>
      <w:proofErr w:type="gramEnd"/>
      <w:r w:rsidRPr="006E59D5">
        <w:rPr>
          <w:rStyle w:val="hangindent1"/>
          <w:rFonts w:ascii="Times New Roman" w:hAnsi="Times New Roman" w:cs="Times New Roman"/>
          <w:color w:val="333333"/>
          <w:sz w:val="24"/>
          <w:szCs w:val="24"/>
        </w:rPr>
        <w:t xml:space="preserve"> (2005). Retrieved November, 10, 2011,</w:t>
      </w:r>
    </w:p>
    <w:p w:rsidR="002E0ECD" w:rsidRPr="006E59D5" w:rsidRDefault="002E0ECD" w:rsidP="001C545A">
      <w:pPr>
        <w:pStyle w:val="NoSpacing"/>
        <w:spacing w:line="480" w:lineRule="auto"/>
        <w:ind w:firstLine="720"/>
        <w:rPr>
          <w:rStyle w:val="hangindent1"/>
          <w:rFonts w:ascii="Times New Roman" w:hAnsi="Times New Roman" w:cs="Times New Roman"/>
          <w:color w:val="333333"/>
          <w:sz w:val="24"/>
          <w:szCs w:val="24"/>
        </w:rPr>
      </w:pPr>
      <w:r w:rsidRPr="006E59D5">
        <w:rPr>
          <w:rStyle w:val="hangindent1"/>
          <w:rFonts w:ascii="Times New Roman" w:hAnsi="Times New Roman" w:cs="Times New Roman"/>
          <w:color w:val="333333"/>
          <w:sz w:val="24"/>
          <w:szCs w:val="24"/>
        </w:rPr>
        <w:t xml:space="preserve"> </w:t>
      </w:r>
      <w:proofErr w:type="gramStart"/>
      <w:r w:rsidRPr="006E59D5">
        <w:rPr>
          <w:rStyle w:val="hangindent1"/>
          <w:rFonts w:ascii="Times New Roman" w:hAnsi="Times New Roman" w:cs="Times New Roman"/>
          <w:color w:val="333333"/>
          <w:sz w:val="24"/>
          <w:szCs w:val="24"/>
        </w:rPr>
        <w:t>from</w:t>
      </w:r>
      <w:proofErr w:type="gramEnd"/>
      <w:r w:rsidR="001C545A" w:rsidRPr="006E59D5">
        <w:rPr>
          <w:rStyle w:val="hangindent1"/>
          <w:rFonts w:ascii="Times New Roman" w:hAnsi="Times New Roman" w:cs="Times New Roman"/>
          <w:color w:val="333333"/>
          <w:sz w:val="24"/>
          <w:szCs w:val="24"/>
        </w:rPr>
        <w:t xml:space="preserve"> </w:t>
      </w:r>
      <w:hyperlink r:id="rId9" w:history="1">
        <w:r w:rsidRPr="006E59D5">
          <w:rPr>
            <w:rStyle w:val="Hyperlink"/>
            <w:rFonts w:ascii="Times New Roman" w:hAnsi="Times New Roman" w:cs="Times New Roman"/>
            <w:sz w:val="24"/>
            <w:szCs w:val="24"/>
          </w:rPr>
          <w:t>http://caret.iste.org/index.cfm</w:t>
        </w:r>
      </w:hyperlink>
      <w:r w:rsidRPr="006E59D5">
        <w:rPr>
          <w:rStyle w:val="hangindent1"/>
          <w:rFonts w:ascii="Times New Roman" w:hAnsi="Times New Roman" w:cs="Times New Roman"/>
          <w:color w:val="333333"/>
          <w:sz w:val="24"/>
          <w:szCs w:val="24"/>
        </w:rPr>
        <w:t xml:space="preserve"> </w:t>
      </w:r>
    </w:p>
    <w:p w:rsidR="002E0ECD" w:rsidRPr="006E59D5" w:rsidRDefault="002E0ECD" w:rsidP="000D4AD2">
      <w:pPr>
        <w:pStyle w:val="NoSpacing"/>
        <w:spacing w:line="480" w:lineRule="auto"/>
        <w:rPr>
          <w:rStyle w:val="hangindent1"/>
          <w:rFonts w:ascii="Times New Roman" w:hAnsi="Times New Roman" w:cs="Times New Roman"/>
          <w:color w:val="333333"/>
          <w:sz w:val="24"/>
          <w:szCs w:val="24"/>
        </w:rPr>
      </w:pPr>
    </w:p>
    <w:p w:rsidR="001C545A" w:rsidRPr="006E59D5" w:rsidRDefault="000D4AD2" w:rsidP="001C545A">
      <w:pPr>
        <w:pStyle w:val="NoSpacing"/>
        <w:spacing w:line="480" w:lineRule="auto"/>
        <w:rPr>
          <w:rStyle w:val="hangindent1"/>
          <w:rFonts w:ascii="Times New Roman" w:hAnsi="Times New Roman" w:cs="Times New Roman"/>
          <w:color w:val="333333"/>
          <w:sz w:val="24"/>
          <w:szCs w:val="24"/>
        </w:rPr>
      </w:pPr>
      <w:proofErr w:type="gramStart"/>
      <w:r w:rsidRPr="006E59D5">
        <w:rPr>
          <w:rStyle w:val="hangindent1"/>
          <w:rFonts w:ascii="Times New Roman" w:hAnsi="Times New Roman" w:cs="Times New Roman"/>
          <w:color w:val="333333"/>
          <w:sz w:val="24"/>
          <w:szCs w:val="24"/>
        </w:rPr>
        <w:t>Rakes, G.C., Flowers, B.F., Casey, H.B., &amp; Santana, R. (1999</w:t>
      </w:r>
      <w:r w:rsidR="001C545A" w:rsidRPr="006E59D5">
        <w:rPr>
          <w:rStyle w:val="hangindent1"/>
          <w:rFonts w:ascii="Times New Roman" w:hAnsi="Times New Roman" w:cs="Times New Roman"/>
          <w:color w:val="333333"/>
          <w:sz w:val="24"/>
          <w:szCs w:val="24"/>
        </w:rPr>
        <w:t>).</w:t>
      </w:r>
      <w:proofErr w:type="gramEnd"/>
      <w:r w:rsidR="001C545A" w:rsidRPr="006E59D5">
        <w:rPr>
          <w:rStyle w:val="hangindent1"/>
          <w:rFonts w:ascii="Times New Roman" w:hAnsi="Times New Roman" w:cs="Times New Roman"/>
          <w:color w:val="333333"/>
          <w:sz w:val="24"/>
          <w:szCs w:val="24"/>
        </w:rPr>
        <w:t xml:space="preserve"> An Analysis of Instructional</w:t>
      </w:r>
    </w:p>
    <w:p w:rsidR="000D4AD2" w:rsidRPr="006E59D5" w:rsidRDefault="000D4AD2" w:rsidP="001C545A">
      <w:pPr>
        <w:pStyle w:val="NoSpacing"/>
        <w:spacing w:line="480" w:lineRule="auto"/>
        <w:ind w:left="720"/>
        <w:rPr>
          <w:rStyle w:val="hangindent1"/>
          <w:rFonts w:ascii="Times New Roman" w:hAnsi="Times New Roman" w:cs="Times New Roman"/>
          <w:color w:val="333333"/>
          <w:sz w:val="24"/>
          <w:szCs w:val="24"/>
        </w:rPr>
      </w:pPr>
      <w:proofErr w:type="gramStart"/>
      <w:r w:rsidRPr="006E59D5">
        <w:rPr>
          <w:rStyle w:val="hangindent1"/>
          <w:rFonts w:ascii="Times New Roman" w:hAnsi="Times New Roman" w:cs="Times New Roman"/>
          <w:color w:val="333333"/>
          <w:sz w:val="24"/>
          <w:szCs w:val="24"/>
        </w:rPr>
        <w:t>Technology Use and Constructivist Behaviors in K-12 Teachers.</w:t>
      </w:r>
      <w:proofErr w:type="gramEnd"/>
      <w:r w:rsidRPr="006E59D5">
        <w:rPr>
          <w:rStyle w:val="hangindent1"/>
          <w:rFonts w:ascii="Times New Roman" w:hAnsi="Times New Roman" w:cs="Times New Roman"/>
          <w:color w:val="333333"/>
          <w:sz w:val="24"/>
          <w:szCs w:val="24"/>
        </w:rPr>
        <w:t xml:space="preserve"> </w:t>
      </w:r>
      <w:proofErr w:type="gramStart"/>
      <w:r w:rsidRPr="006E59D5">
        <w:rPr>
          <w:rStyle w:val="hangindent1"/>
          <w:rFonts w:ascii="Times New Roman" w:hAnsi="Times New Roman" w:cs="Times New Roman"/>
          <w:i/>
          <w:color w:val="333333"/>
          <w:sz w:val="24"/>
          <w:szCs w:val="24"/>
        </w:rPr>
        <w:t>International Journal of Educational Technology</w:t>
      </w:r>
      <w:r w:rsidRPr="006E59D5">
        <w:rPr>
          <w:rStyle w:val="hangindent1"/>
          <w:rFonts w:ascii="Times New Roman" w:hAnsi="Times New Roman" w:cs="Times New Roman"/>
          <w:color w:val="333333"/>
          <w:sz w:val="24"/>
          <w:szCs w:val="24"/>
        </w:rPr>
        <w:t>, 1(2).</w:t>
      </w:r>
      <w:proofErr w:type="gramEnd"/>
      <w:r w:rsidRPr="006E59D5">
        <w:rPr>
          <w:rStyle w:val="hangindent1"/>
          <w:rFonts w:ascii="Times New Roman" w:hAnsi="Times New Roman" w:cs="Times New Roman"/>
          <w:color w:val="333333"/>
          <w:sz w:val="24"/>
          <w:szCs w:val="24"/>
        </w:rPr>
        <w:t xml:space="preserve"> Retrieved November 10, 2011 from </w:t>
      </w:r>
    </w:p>
    <w:p w:rsidR="000D4AD2" w:rsidRPr="006E59D5" w:rsidRDefault="00371CE5" w:rsidP="000D4AD2">
      <w:pPr>
        <w:pStyle w:val="NoSpacing"/>
        <w:spacing w:line="480" w:lineRule="auto"/>
        <w:ind w:firstLine="720"/>
        <w:rPr>
          <w:rStyle w:val="hangindent1"/>
          <w:rFonts w:ascii="Times New Roman" w:hAnsi="Times New Roman" w:cs="Times New Roman"/>
          <w:color w:val="333333"/>
          <w:sz w:val="24"/>
          <w:szCs w:val="24"/>
        </w:rPr>
      </w:pPr>
      <w:hyperlink r:id="rId10" w:anchor="references" w:history="1">
        <w:r w:rsidR="000D4AD2" w:rsidRPr="006E59D5">
          <w:rPr>
            <w:rStyle w:val="Hyperlink"/>
            <w:rFonts w:ascii="Times New Roman" w:hAnsi="Times New Roman" w:cs="Times New Roman"/>
            <w:sz w:val="24"/>
            <w:szCs w:val="24"/>
          </w:rPr>
          <w:t>http://caret.iste.org/index.cfm?fuseaction=evidence&amp;answerID=24#references</w:t>
        </w:r>
      </w:hyperlink>
      <w:r w:rsidR="000D4AD2" w:rsidRPr="006E59D5">
        <w:rPr>
          <w:rStyle w:val="hangindent1"/>
          <w:rFonts w:ascii="Times New Roman" w:hAnsi="Times New Roman" w:cs="Times New Roman"/>
          <w:color w:val="333333"/>
          <w:sz w:val="24"/>
          <w:szCs w:val="24"/>
        </w:rPr>
        <w:t xml:space="preserve"> </w:t>
      </w:r>
    </w:p>
    <w:p w:rsidR="000D4AD2" w:rsidRDefault="000D4AD2" w:rsidP="000D4AD2">
      <w:pPr>
        <w:pStyle w:val="NoSpacing"/>
        <w:spacing w:line="480" w:lineRule="auto"/>
        <w:rPr>
          <w:rStyle w:val="hangindent1"/>
          <w:rFonts w:ascii="Verdana" w:hAnsi="Verdana"/>
          <w:color w:val="333333"/>
          <w:sz w:val="18"/>
          <w:szCs w:val="18"/>
        </w:rPr>
      </w:pPr>
    </w:p>
    <w:p w:rsidR="000D4AD2" w:rsidRPr="000D4AD2" w:rsidRDefault="000D4AD2" w:rsidP="000D4AD2">
      <w:pPr>
        <w:pStyle w:val="NoSpacing"/>
        <w:spacing w:line="480" w:lineRule="auto"/>
        <w:rPr>
          <w:sz w:val="28"/>
        </w:rPr>
      </w:pPr>
    </w:p>
    <w:sectPr w:rsidR="000D4AD2" w:rsidRPr="000D4AD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E5" w:rsidRDefault="00371CE5" w:rsidP="00A9686B">
      <w:pPr>
        <w:spacing w:after="0" w:line="240" w:lineRule="auto"/>
      </w:pPr>
      <w:r>
        <w:separator/>
      </w:r>
    </w:p>
  </w:endnote>
  <w:endnote w:type="continuationSeparator" w:id="0">
    <w:p w:rsidR="00371CE5" w:rsidRDefault="00371CE5" w:rsidP="00A9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E5" w:rsidRDefault="00371CE5" w:rsidP="00A9686B">
      <w:pPr>
        <w:spacing w:after="0" w:line="240" w:lineRule="auto"/>
      </w:pPr>
      <w:r>
        <w:separator/>
      </w:r>
    </w:p>
  </w:footnote>
  <w:footnote w:type="continuationSeparator" w:id="0">
    <w:p w:rsidR="00371CE5" w:rsidRDefault="00371CE5" w:rsidP="00A96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6B" w:rsidRDefault="00A9686B" w:rsidP="00A9686B">
    <w:pPr>
      <w:pStyle w:val="Header"/>
      <w:jc w:val="right"/>
    </w:pPr>
    <w:r>
      <w:t>Phillips</w:t>
    </w:r>
  </w:p>
  <w:p w:rsidR="00A9686B" w:rsidRDefault="00A96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238E"/>
    <w:multiLevelType w:val="hybridMultilevel"/>
    <w:tmpl w:val="7FC8A4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11"/>
    <w:rsid w:val="00025A09"/>
    <w:rsid w:val="00032F1A"/>
    <w:rsid w:val="000526B8"/>
    <w:rsid w:val="000627B9"/>
    <w:rsid w:val="00092C57"/>
    <w:rsid w:val="000A1091"/>
    <w:rsid w:val="000C352B"/>
    <w:rsid w:val="000D4AD2"/>
    <w:rsid w:val="000D4BAF"/>
    <w:rsid w:val="000E67DA"/>
    <w:rsid w:val="00103E4F"/>
    <w:rsid w:val="0010527F"/>
    <w:rsid w:val="00106660"/>
    <w:rsid w:val="00133A49"/>
    <w:rsid w:val="00146F45"/>
    <w:rsid w:val="00152A5A"/>
    <w:rsid w:val="001A2A68"/>
    <w:rsid w:val="001C545A"/>
    <w:rsid w:val="001C76F4"/>
    <w:rsid w:val="001D03C9"/>
    <w:rsid w:val="001D346C"/>
    <w:rsid w:val="001F312D"/>
    <w:rsid w:val="002249A8"/>
    <w:rsid w:val="00243861"/>
    <w:rsid w:val="00244556"/>
    <w:rsid w:val="00247581"/>
    <w:rsid w:val="00291540"/>
    <w:rsid w:val="002A499A"/>
    <w:rsid w:val="002E0ECD"/>
    <w:rsid w:val="00315858"/>
    <w:rsid w:val="00331DDA"/>
    <w:rsid w:val="00371CE5"/>
    <w:rsid w:val="003A0696"/>
    <w:rsid w:val="003C48B6"/>
    <w:rsid w:val="003D4D78"/>
    <w:rsid w:val="00417061"/>
    <w:rsid w:val="00432C0F"/>
    <w:rsid w:val="00477CED"/>
    <w:rsid w:val="004A6A0C"/>
    <w:rsid w:val="004F7718"/>
    <w:rsid w:val="0051613E"/>
    <w:rsid w:val="0051661F"/>
    <w:rsid w:val="00543C20"/>
    <w:rsid w:val="0057796F"/>
    <w:rsid w:val="005E0986"/>
    <w:rsid w:val="005E196D"/>
    <w:rsid w:val="005E1AB7"/>
    <w:rsid w:val="006030D2"/>
    <w:rsid w:val="00615CF1"/>
    <w:rsid w:val="00631827"/>
    <w:rsid w:val="006475BB"/>
    <w:rsid w:val="00655711"/>
    <w:rsid w:val="006609CD"/>
    <w:rsid w:val="006611E5"/>
    <w:rsid w:val="00667B78"/>
    <w:rsid w:val="00677103"/>
    <w:rsid w:val="006772EF"/>
    <w:rsid w:val="006948AF"/>
    <w:rsid w:val="00694F10"/>
    <w:rsid w:val="006A0563"/>
    <w:rsid w:val="006C7DD3"/>
    <w:rsid w:val="006E0EB2"/>
    <w:rsid w:val="006E59D5"/>
    <w:rsid w:val="00720831"/>
    <w:rsid w:val="00726982"/>
    <w:rsid w:val="00732539"/>
    <w:rsid w:val="007325DB"/>
    <w:rsid w:val="00746D77"/>
    <w:rsid w:val="007515F3"/>
    <w:rsid w:val="00751946"/>
    <w:rsid w:val="00786722"/>
    <w:rsid w:val="0078791A"/>
    <w:rsid w:val="007B79BF"/>
    <w:rsid w:val="007C2E40"/>
    <w:rsid w:val="007D613A"/>
    <w:rsid w:val="007E56CC"/>
    <w:rsid w:val="007F6D31"/>
    <w:rsid w:val="00802FA0"/>
    <w:rsid w:val="00806D1E"/>
    <w:rsid w:val="00811370"/>
    <w:rsid w:val="00854ABA"/>
    <w:rsid w:val="008646CE"/>
    <w:rsid w:val="00872F3D"/>
    <w:rsid w:val="00873581"/>
    <w:rsid w:val="00890B90"/>
    <w:rsid w:val="008A6C49"/>
    <w:rsid w:val="008D6D19"/>
    <w:rsid w:val="008E3765"/>
    <w:rsid w:val="008F4E64"/>
    <w:rsid w:val="008F6D99"/>
    <w:rsid w:val="00920394"/>
    <w:rsid w:val="00921C57"/>
    <w:rsid w:val="00922463"/>
    <w:rsid w:val="009441A8"/>
    <w:rsid w:val="00954CE1"/>
    <w:rsid w:val="009B05B5"/>
    <w:rsid w:val="009C1683"/>
    <w:rsid w:val="009F53EC"/>
    <w:rsid w:val="009F6A88"/>
    <w:rsid w:val="00A01B4C"/>
    <w:rsid w:val="00A06EBC"/>
    <w:rsid w:val="00A172D5"/>
    <w:rsid w:val="00A23AF0"/>
    <w:rsid w:val="00A25029"/>
    <w:rsid w:val="00A358DB"/>
    <w:rsid w:val="00A35DD5"/>
    <w:rsid w:val="00A40861"/>
    <w:rsid w:val="00A748E1"/>
    <w:rsid w:val="00A87E1A"/>
    <w:rsid w:val="00A9022D"/>
    <w:rsid w:val="00A90A6C"/>
    <w:rsid w:val="00A9686B"/>
    <w:rsid w:val="00AD5C77"/>
    <w:rsid w:val="00AE54D0"/>
    <w:rsid w:val="00B15B21"/>
    <w:rsid w:val="00B24C7B"/>
    <w:rsid w:val="00B6108E"/>
    <w:rsid w:val="00B65610"/>
    <w:rsid w:val="00B92171"/>
    <w:rsid w:val="00BA2214"/>
    <w:rsid w:val="00BA7D1C"/>
    <w:rsid w:val="00C076F9"/>
    <w:rsid w:val="00C312E9"/>
    <w:rsid w:val="00C64077"/>
    <w:rsid w:val="00C914E0"/>
    <w:rsid w:val="00C91E35"/>
    <w:rsid w:val="00CF4333"/>
    <w:rsid w:val="00CF5A95"/>
    <w:rsid w:val="00D02A86"/>
    <w:rsid w:val="00D051F6"/>
    <w:rsid w:val="00D148B3"/>
    <w:rsid w:val="00D36EEB"/>
    <w:rsid w:val="00D627FD"/>
    <w:rsid w:val="00D7399D"/>
    <w:rsid w:val="00D925C1"/>
    <w:rsid w:val="00DD10C4"/>
    <w:rsid w:val="00E0580E"/>
    <w:rsid w:val="00E319CA"/>
    <w:rsid w:val="00E34AE0"/>
    <w:rsid w:val="00E60782"/>
    <w:rsid w:val="00E7461A"/>
    <w:rsid w:val="00EA5557"/>
    <w:rsid w:val="00ED322A"/>
    <w:rsid w:val="00ED5EB8"/>
    <w:rsid w:val="00F23C2F"/>
    <w:rsid w:val="00F81C46"/>
    <w:rsid w:val="00F82819"/>
    <w:rsid w:val="00F941AF"/>
    <w:rsid w:val="00F94211"/>
    <w:rsid w:val="00FA0AB0"/>
    <w:rsid w:val="00FB67F1"/>
    <w:rsid w:val="00FF2C2D"/>
    <w:rsid w:val="00FF496B"/>
    <w:rsid w:val="00FF6441"/>
    <w:rsid w:val="00F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EC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711"/>
    <w:pPr>
      <w:spacing w:after="0" w:line="240" w:lineRule="auto"/>
    </w:pPr>
  </w:style>
  <w:style w:type="paragraph" w:styleId="NormalWeb">
    <w:name w:val="Normal (Web)"/>
    <w:basedOn w:val="Normal"/>
    <w:uiPriority w:val="99"/>
    <w:semiHidden/>
    <w:unhideWhenUsed/>
    <w:rsid w:val="006772E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946"/>
    <w:rPr>
      <w:rFonts w:ascii="Tahoma" w:hAnsi="Tahoma" w:cs="Tahoma"/>
      <w:sz w:val="16"/>
      <w:szCs w:val="16"/>
    </w:rPr>
  </w:style>
  <w:style w:type="character" w:styleId="Hyperlink">
    <w:name w:val="Hyperlink"/>
    <w:basedOn w:val="DefaultParagraphFont"/>
    <w:uiPriority w:val="99"/>
    <w:unhideWhenUsed/>
    <w:rsid w:val="000D4AD2"/>
    <w:rPr>
      <w:color w:val="003399"/>
      <w:u w:val="single"/>
    </w:rPr>
  </w:style>
  <w:style w:type="character" w:customStyle="1" w:styleId="hangindent1">
    <w:name w:val="hangindent1"/>
    <w:basedOn w:val="DefaultParagraphFont"/>
    <w:rsid w:val="000D4AD2"/>
  </w:style>
  <w:style w:type="character" w:customStyle="1" w:styleId="Heading1Char">
    <w:name w:val="Heading 1 Char"/>
    <w:basedOn w:val="DefaultParagraphFont"/>
    <w:link w:val="Heading1"/>
    <w:uiPriority w:val="9"/>
    <w:rsid w:val="002E0EC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E0ECD"/>
  </w:style>
  <w:style w:type="paragraph" w:styleId="Header">
    <w:name w:val="header"/>
    <w:basedOn w:val="Normal"/>
    <w:link w:val="HeaderChar"/>
    <w:uiPriority w:val="99"/>
    <w:unhideWhenUsed/>
    <w:rsid w:val="00A96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86B"/>
  </w:style>
  <w:style w:type="paragraph" w:styleId="Footer">
    <w:name w:val="footer"/>
    <w:basedOn w:val="Normal"/>
    <w:link w:val="FooterChar"/>
    <w:uiPriority w:val="99"/>
    <w:unhideWhenUsed/>
    <w:rsid w:val="00A96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EC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711"/>
    <w:pPr>
      <w:spacing w:after="0" w:line="240" w:lineRule="auto"/>
    </w:pPr>
  </w:style>
  <w:style w:type="paragraph" w:styleId="NormalWeb">
    <w:name w:val="Normal (Web)"/>
    <w:basedOn w:val="Normal"/>
    <w:uiPriority w:val="99"/>
    <w:semiHidden/>
    <w:unhideWhenUsed/>
    <w:rsid w:val="006772E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946"/>
    <w:rPr>
      <w:rFonts w:ascii="Tahoma" w:hAnsi="Tahoma" w:cs="Tahoma"/>
      <w:sz w:val="16"/>
      <w:szCs w:val="16"/>
    </w:rPr>
  </w:style>
  <w:style w:type="character" w:styleId="Hyperlink">
    <w:name w:val="Hyperlink"/>
    <w:basedOn w:val="DefaultParagraphFont"/>
    <w:uiPriority w:val="99"/>
    <w:unhideWhenUsed/>
    <w:rsid w:val="000D4AD2"/>
    <w:rPr>
      <w:color w:val="003399"/>
      <w:u w:val="single"/>
    </w:rPr>
  </w:style>
  <w:style w:type="character" w:customStyle="1" w:styleId="hangindent1">
    <w:name w:val="hangindent1"/>
    <w:basedOn w:val="DefaultParagraphFont"/>
    <w:rsid w:val="000D4AD2"/>
  </w:style>
  <w:style w:type="character" w:customStyle="1" w:styleId="Heading1Char">
    <w:name w:val="Heading 1 Char"/>
    <w:basedOn w:val="DefaultParagraphFont"/>
    <w:link w:val="Heading1"/>
    <w:uiPriority w:val="9"/>
    <w:rsid w:val="002E0EC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E0ECD"/>
  </w:style>
  <w:style w:type="paragraph" w:styleId="Header">
    <w:name w:val="header"/>
    <w:basedOn w:val="Normal"/>
    <w:link w:val="HeaderChar"/>
    <w:uiPriority w:val="99"/>
    <w:unhideWhenUsed/>
    <w:rsid w:val="00A96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86B"/>
  </w:style>
  <w:style w:type="paragraph" w:styleId="Footer">
    <w:name w:val="footer"/>
    <w:basedOn w:val="Normal"/>
    <w:link w:val="FooterChar"/>
    <w:uiPriority w:val="99"/>
    <w:unhideWhenUsed/>
    <w:rsid w:val="00A96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aret.iste.org/index.cfm?fuseaction=evidence&amp;answerID=24" TargetMode="External"/><Relationship Id="rId4" Type="http://schemas.microsoft.com/office/2007/relationships/stylesWithEffects" Target="stylesWithEffects.xml"/><Relationship Id="rId9" Type="http://schemas.openxmlformats.org/officeDocument/2006/relationships/hyperlink" Target="http://caret.iste.org/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Cen05</b:Tag>
    <b:SourceType>InternetSite</b:SourceType>
    <b:Guid>{976115DF-CE3C-4680-803D-B781B84F54C2}</b:Guid>
    <b:Title>Center for Applied Research in Educational Technology</b:Title>
    <b:Year>2005</b:Year>
    <b:YearAccessed>2011</b:YearAccessed>
    <b:MonthAccessed>11</b:MonthAccessed>
    <b:DayAccessed>10</b:DayAccessed>
    <b:URL>http://caret.iste.org/index.cfm</b:URL>
    <b:RefOrder>1</b:RefOrder>
  </b:Source>
  <b:Source>
    <b:Tag>Int05</b:Tag>
    <b:SourceType>InternetSite</b:SourceType>
    <b:Guid>{46D65A96-C4EB-4227-82D7-68A5A2C09BC9}</b:Guid>
    <b:Author>
      <b:Author>
        <b:NameList>
          <b:Person>
            <b:Last>Education</b:Last>
            <b:First>International</b:First>
            <b:Middle>Society for Technology in</b:Middle>
          </b:Person>
        </b:NameList>
      </b:Author>
    </b:Author>
    <b:Title>Center for Applied Research in Educational Technology</b:Title>
    <b:Year>2005</b:Year>
    <b:YearAccessed>2011</b:YearAccessed>
    <b:MonthAccessed>November</b:MonthAccessed>
    <b:DayAccessed>10</b:DayAccessed>
    <b:URL>http://caret.iste.org/index.cfm</b:URL>
    <b:RefOrder>2</b:RefOrder>
  </b:Source>
</b:Sources>
</file>

<file path=customXml/itemProps1.xml><?xml version="1.0" encoding="utf-8"?>
<ds:datastoreItem xmlns:ds="http://schemas.openxmlformats.org/officeDocument/2006/customXml" ds:itemID="{4BD4BEE6-AB3F-4A39-9E91-1F606328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3</cp:revision>
  <cp:lastPrinted>2011-11-10T21:54:00Z</cp:lastPrinted>
  <dcterms:created xsi:type="dcterms:W3CDTF">2013-06-29T21:34:00Z</dcterms:created>
  <dcterms:modified xsi:type="dcterms:W3CDTF">2013-06-29T22:50:00Z</dcterms:modified>
</cp:coreProperties>
</file>